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47F" w:rsidRDefault="00FF647F" w:rsidP="00FF647F">
      <w:pPr>
        <w:autoSpaceDE w:val="0"/>
        <w:autoSpaceDN w:val="0"/>
        <w:adjustRightInd w:val="0"/>
        <w:spacing w:after="0" w:line="240" w:lineRule="auto"/>
        <w:rPr>
          <w:rFonts w:ascii="Times New Roman" w:hAnsi="Times New Roman" w:cs="Times New Roman"/>
          <w:b/>
          <w:color w:val="551A8C"/>
          <w:sz w:val="36"/>
          <w:szCs w:val="36"/>
        </w:rPr>
      </w:pPr>
      <w:r w:rsidRPr="00FF647F">
        <w:rPr>
          <w:rFonts w:ascii="Times New Roman" w:hAnsi="Times New Roman" w:cs="Times New Roman"/>
          <w:b/>
          <w:color w:val="551A8C"/>
          <w:sz w:val="36"/>
          <w:szCs w:val="36"/>
        </w:rPr>
        <w:t>Income from business of letting of property taxable as Business</w:t>
      </w:r>
      <w:r>
        <w:rPr>
          <w:rFonts w:ascii="Times New Roman" w:hAnsi="Times New Roman" w:cs="Times New Roman"/>
          <w:b/>
          <w:color w:val="551A8C"/>
          <w:sz w:val="36"/>
          <w:szCs w:val="36"/>
        </w:rPr>
        <w:t xml:space="preserve"> </w:t>
      </w:r>
      <w:r w:rsidRPr="00FF647F">
        <w:rPr>
          <w:rFonts w:ascii="Times New Roman" w:hAnsi="Times New Roman" w:cs="Times New Roman"/>
          <w:b/>
          <w:color w:val="551A8C"/>
          <w:sz w:val="36"/>
          <w:szCs w:val="36"/>
        </w:rPr>
        <w:t>Income</w:t>
      </w:r>
    </w:p>
    <w:p w:rsidR="00FF647F" w:rsidRPr="00FF647F" w:rsidRDefault="00FF647F" w:rsidP="00FF647F">
      <w:pPr>
        <w:autoSpaceDE w:val="0"/>
        <w:autoSpaceDN w:val="0"/>
        <w:adjustRightInd w:val="0"/>
        <w:spacing w:after="0" w:line="240" w:lineRule="auto"/>
        <w:rPr>
          <w:rFonts w:ascii="Times New Roman" w:hAnsi="Times New Roman" w:cs="Times New Roman"/>
          <w:b/>
          <w:color w:val="551A8C"/>
          <w:sz w:val="36"/>
          <w:szCs w:val="36"/>
        </w:rPr>
      </w:pPr>
    </w:p>
    <w:p w:rsidR="00FF647F" w:rsidRDefault="00FF647F" w:rsidP="00FF647F">
      <w:pPr>
        <w:autoSpaceDE w:val="0"/>
        <w:autoSpaceDN w:val="0"/>
        <w:adjustRightInd w:val="0"/>
        <w:spacing w:after="0" w:line="240" w:lineRule="auto"/>
        <w:rPr>
          <w:rFonts w:ascii="Times New Roman" w:hAnsi="Times New Roman" w:cs="Times New Roman"/>
          <w:b/>
          <w:color w:val="000000"/>
          <w:sz w:val="24"/>
          <w:szCs w:val="24"/>
        </w:rPr>
      </w:pPr>
      <w:r w:rsidRPr="00FF647F">
        <w:rPr>
          <w:rFonts w:ascii="Times New Roman" w:hAnsi="Times New Roman" w:cs="Times New Roman"/>
          <w:b/>
          <w:color w:val="000000"/>
          <w:sz w:val="24"/>
          <w:szCs w:val="24"/>
        </w:rPr>
        <w:t xml:space="preserve">Case Law Citation: – </w:t>
      </w:r>
      <w:proofErr w:type="spellStart"/>
      <w:r w:rsidRPr="00FF647F">
        <w:rPr>
          <w:rFonts w:ascii="Times New Roman" w:hAnsi="Times New Roman" w:cs="Times New Roman"/>
          <w:b/>
          <w:color w:val="000000"/>
          <w:sz w:val="24"/>
          <w:szCs w:val="24"/>
        </w:rPr>
        <w:t>Shyam</w:t>
      </w:r>
      <w:proofErr w:type="spellEnd"/>
      <w:r w:rsidRPr="00FF647F">
        <w:rPr>
          <w:rFonts w:ascii="Times New Roman" w:hAnsi="Times New Roman" w:cs="Times New Roman"/>
          <w:b/>
          <w:color w:val="000000"/>
          <w:sz w:val="24"/>
          <w:szCs w:val="24"/>
        </w:rPr>
        <w:t xml:space="preserve"> Burlap Company Ltd Vs CIT (High Court </w:t>
      </w:r>
      <w:r w:rsidR="007577B4" w:rsidRPr="00FF647F">
        <w:rPr>
          <w:rFonts w:ascii="Times New Roman" w:hAnsi="Times New Roman" w:cs="Times New Roman"/>
          <w:b/>
          <w:color w:val="000000"/>
          <w:sz w:val="24"/>
          <w:szCs w:val="24"/>
        </w:rPr>
        <w:t>Kolkata</w:t>
      </w:r>
      <w:r w:rsidRPr="00FF647F">
        <w:rPr>
          <w:rFonts w:ascii="Times New Roman" w:hAnsi="Times New Roman" w:cs="Times New Roman"/>
          <w:b/>
          <w:color w:val="000000"/>
          <w:sz w:val="24"/>
          <w:szCs w:val="24"/>
        </w:rPr>
        <w:t>), I.T.A No 163 of 2005, Date of decision</w:t>
      </w:r>
      <w:proofErr w:type="gramStart"/>
      <w:r w:rsidRPr="00FF647F">
        <w:rPr>
          <w:rFonts w:ascii="Times New Roman" w:hAnsi="Times New Roman" w:cs="Times New Roman"/>
          <w:b/>
          <w:color w:val="000000"/>
          <w:sz w:val="24"/>
          <w:szCs w:val="24"/>
        </w:rPr>
        <w:t>:04</w:t>
      </w:r>
      <w:proofErr w:type="gramEnd"/>
      <w:r w:rsidRPr="00FF647F">
        <w:rPr>
          <w:rFonts w:ascii="Times New Roman" w:hAnsi="Times New Roman" w:cs="Times New Roman"/>
          <w:b/>
          <w:color w:val="000000"/>
          <w:sz w:val="24"/>
          <w:szCs w:val="24"/>
        </w:rPr>
        <w:t>-09-2015.</w:t>
      </w:r>
    </w:p>
    <w:p w:rsidR="00FF647F" w:rsidRPr="00FF647F" w:rsidRDefault="00FF647F" w:rsidP="00FF647F">
      <w:pPr>
        <w:autoSpaceDE w:val="0"/>
        <w:autoSpaceDN w:val="0"/>
        <w:adjustRightInd w:val="0"/>
        <w:spacing w:after="0" w:line="240" w:lineRule="auto"/>
        <w:rPr>
          <w:rFonts w:ascii="Times New Roman" w:hAnsi="Times New Roman" w:cs="Times New Roman"/>
          <w:b/>
          <w:color w:val="000000"/>
          <w:sz w:val="24"/>
          <w:szCs w:val="24"/>
        </w:rPr>
      </w:pPr>
    </w:p>
    <w:p w:rsidR="00FF647F" w:rsidRDefault="00FF647F" w:rsidP="00FF647F">
      <w:pPr>
        <w:autoSpaceDE w:val="0"/>
        <w:autoSpaceDN w:val="0"/>
        <w:adjustRightInd w:val="0"/>
        <w:spacing w:after="0" w:line="240" w:lineRule="auto"/>
        <w:rPr>
          <w:rFonts w:ascii="Times New Roman" w:hAnsi="Times New Roman" w:cs="Times New Roman"/>
          <w:b/>
          <w:color w:val="C00000"/>
          <w:sz w:val="24"/>
          <w:szCs w:val="24"/>
        </w:rPr>
      </w:pPr>
      <w:r w:rsidRPr="00FF647F">
        <w:rPr>
          <w:rFonts w:ascii="Times New Roman" w:hAnsi="Times New Roman" w:cs="Times New Roman"/>
          <w:b/>
          <w:color w:val="C00000"/>
          <w:sz w:val="24"/>
          <w:szCs w:val="24"/>
        </w:rPr>
        <w:t>Brief of the case:</w:t>
      </w:r>
    </w:p>
    <w:p w:rsidR="00FF647F" w:rsidRDefault="00FF647F" w:rsidP="00FF647F">
      <w:pPr>
        <w:autoSpaceDE w:val="0"/>
        <w:autoSpaceDN w:val="0"/>
        <w:adjustRightInd w:val="0"/>
        <w:spacing w:after="0" w:line="240" w:lineRule="auto"/>
        <w:rPr>
          <w:rFonts w:ascii="Times New Roman" w:hAnsi="Times New Roman" w:cs="Times New Roman"/>
          <w:b/>
          <w:color w:val="C00000"/>
          <w:sz w:val="24"/>
          <w:szCs w:val="24"/>
        </w:rPr>
      </w:pPr>
    </w:p>
    <w:p w:rsidR="00FF647F" w:rsidRDefault="00666633" w:rsidP="00FF64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Kolkata</w:t>
      </w:r>
      <w:r w:rsidR="00FF647F">
        <w:rPr>
          <w:rFonts w:ascii="Times New Roman" w:hAnsi="Times New Roman" w:cs="Times New Roman"/>
          <w:color w:val="000000"/>
          <w:sz w:val="24"/>
          <w:szCs w:val="24"/>
        </w:rPr>
        <w:t xml:space="preserve"> High court held Shyam Burlap Company Ltd Vs CIT that as the assesse</w:t>
      </w:r>
      <w:r w:rsidR="008A28EE">
        <w:rPr>
          <w:rFonts w:ascii="Times New Roman" w:hAnsi="Times New Roman" w:cs="Times New Roman"/>
          <w:color w:val="000000"/>
          <w:sz w:val="24"/>
          <w:szCs w:val="24"/>
        </w:rPr>
        <w:t>e</w:t>
      </w:r>
      <w:r w:rsidR="00FF647F">
        <w:rPr>
          <w:rFonts w:ascii="Times New Roman" w:hAnsi="Times New Roman" w:cs="Times New Roman"/>
          <w:color w:val="000000"/>
          <w:sz w:val="24"/>
          <w:szCs w:val="24"/>
        </w:rPr>
        <w:t xml:space="preserve">’s main business is </w:t>
      </w:r>
      <w:r>
        <w:rPr>
          <w:rFonts w:ascii="Times New Roman" w:hAnsi="Times New Roman" w:cs="Times New Roman"/>
          <w:color w:val="000000"/>
          <w:sz w:val="24"/>
          <w:szCs w:val="24"/>
        </w:rPr>
        <w:t>purchasing, developing</w:t>
      </w:r>
      <w:r w:rsidR="00FF647F">
        <w:rPr>
          <w:rFonts w:ascii="Times New Roman" w:hAnsi="Times New Roman" w:cs="Times New Roman"/>
          <w:color w:val="000000"/>
          <w:sz w:val="24"/>
          <w:szCs w:val="24"/>
        </w:rPr>
        <w:t xml:space="preserve"> and letting out of property. The same was mentioned in the object clause of memorandum of the company. It not to be considered that the in the previous years the assesse</w:t>
      </w:r>
      <w:r w:rsidR="008A28EE">
        <w:rPr>
          <w:rFonts w:ascii="Times New Roman" w:hAnsi="Times New Roman" w:cs="Times New Roman"/>
          <w:color w:val="000000"/>
          <w:sz w:val="24"/>
          <w:szCs w:val="24"/>
        </w:rPr>
        <w:t>e</w:t>
      </w:r>
      <w:r w:rsidR="00FF647F">
        <w:rPr>
          <w:rFonts w:ascii="Times New Roman" w:hAnsi="Times New Roman" w:cs="Times New Roman"/>
          <w:color w:val="000000"/>
          <w:sz w:val="24"/>
          <w:szCs w:val="24"/>
        </w:rPr>
        <w:t xml:space="preserve"> used to file its ROI under head income from House Property. The assesse</w:t>
      </w:r>
      <w:r>
        <w:rPr>
          <w:rFonts w:ascii="Times New Roman" w:hAnsi="Times New Roman" w:cs="Times New Roman"/>
          <w:color w:val="000000"/>
          <w:sz w:val="24"/>
          <w:szCs w:val="24"/>
        </w:rPr>
        <w:t>e</w:t>
      </w:r>
      <w:r w:rsidR="00FF647F">
        <w:rPr>
          <w:rFonts w:ascii="Times New Roman" w:hAnsi="Times New Roman" w:cs="Times New Roman"/>
          <w:color w:val="000000"/>
          <w:sz w:val="24"/>
          <w:szCs w:val="24"/>
        </w:rPr>
        <w:t xml:space="preserve"> had paid compensation to the tenants for releasing that property so that it can earn higher rent.</w:t>
      </w:r>
    </w:p>
    <w:p w:rsidR="00FF647F" w:rsidRDefault="00FF647F" w:rsidP="00FF64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So that expenditure should be treated as </w:t>
      </w:r>
      <w:r w:rsidR="00666633">
        <w:rPr>
          <w:rFonts w:ascii="Times New Roman" w:hAnsi="Times New Roman" w:cs="Times New Roman"/>
          <w:color w:val="000000"/>
          <w:sz w:val="24"/>
          <w:szCs w:val="24"/>
        </w:rPr>
        <w:t>business</w:t>
      </w:r>
      <w:r>
        <w:rPr>
          <w:rFonts w:ascii="Times New Roman" w:hAnsi="Times New Roman" w:cs="Times New Roman"/>
          <w:color w:val="000000"/>
          <w:sz w:val="24"/>
          <w:szCs w:val="24"/>
        </w:rPr>
        <w:t xml:space="preserve"> expenditure.</w:t>
      </w:r>
    </w:p>
    <w:p w:rsidR="00FF647F" w:rsidRDefault="00FF647F" w:rsidP="00FF64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Moreover even if the </w:t>
      </w:r>
      <w:r w:rsidR="00666633">
        <w:rPr>
          <w:rFonts w:ascii="Times New Roman" w:hAnsi="Times New Roman" w:cs="Times New Roman"/>
          <w:color w:val="000000"/>
          <w:sz w:val="24"/>
          <w:szCs w:val="24"/>
        </w:rPr>
        <w:t>assessee used</w:t>
      </w:r>
      <w:r>
        <w:rPr>
          <w:rFonts w:ascii="Times New Roman" w:hAnsi="Times New Roman" w:cs="Times New Roman"/>
          <w:color w:val="000000"/>
          <w:sz w:val="24"/>
          <w:szCs w:val="24"/>
        </w:rPr>
        <w:t xml:space="preserve"> to consistently file its ROI under head income from House property of previous years then also if any expense incurred related with its main business objective as mentioned in the company’s memorandum then the same would be considered under head Business Income.</w:t>
      </w:r>
    </w:p>
    <w:p w:rsidR="00FF647F" w:rsidRDefault="00FF647F" w:rsidP="00FF647F">
      <w:pPr>
        <w:autoSpaceDE w:val="0"/>
        <w:autoSpaceDN w:val="0"/>
        <w:adjustRightInd w:val="0"/>
        <w:spacing w:after="0" w:line="240" w:lineRule="auto"/>
        <w:rPr>
          <w:rFonts w:ascii="Times New Roman" w:hAnsi="Times New Roman" w:cs="Times New Roman"/>
          <w:color w:val="000000"/>
          <w:sz w:val="24"/>
          <w:szCs w:val="24"/>
        </w:rPr>
      </w:pPr>
    </w:p>
    <w:p w:rsidR="00FF647F" w:rsidRDefault="00FF647F" w:rsidP="00FF647F">
      <w:pPr>
        <w:autoSpaceDE w:val="0"/>
        <w:autoSpaceDN w:val="0"/>
        <w:adjustRightInd w:val="0"/>
        <w:spacing w:after="0" w:line="240" w:lineRule="auto"/>
        <w:rPr>
          <w:rFonts w:ascii="Times New Roman" w:hAnsi="Times New Roman" w:cs="Times New Roman"/>
          <w:b/>
          <w:color w:val="C00000"/>
          <w:sz w:val="24"/>
          <w:szCs w:val="24"/>
        </w:rPr>
      </w:pPr>
      <w:r w:rsidRPr="00FF647F">
        <w:rPr>
          <w:rFonts w:ascii="Times New Roman" w:hAnsi="Times New Roman" w:cs="Times New Roman"/>
          <w:b/>
          <w:color w:val="C00000"/>
          <w:sz w:val="24"/>
          <w:szCs w:val="24"/>
        </w:rPr>
        <w:t>Facts of the case:</w:t>
      </w:r>
    </w:p>
    <w:p w:rsidR="00FF647F" w:rsidRDefault="00FF647F" w:rsidP="00FF647F">
      <w:pPr>
        <w:autoSpaceDE w:val="0"/>
        <w:autoSpaceDN w:val="0"/>
        <w:adjustRightInd w:val="0"/>
        <w:spacing w:after="0" w:line="240" w:lineRule="auto"/>
        <w:rPr>
          <w:rFonts w:ascii="Times New Roman" w:hAnsi="Times New Roman" w:cs="Times New Roman"/>
          <w:b/>
          <w:color w:val="C00000"/>
          <w:sz w:val="24"/>
          <w:szCs w:val="24"/>
        </w:rPr>
      </w:pPr>
    </w:p>
    <w:p w:rsidR="00FF647F" w:rsidRDefault="00FF647F" w:rsidP="00FF64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Assessee was in the business of acquiring and developing properties and to deal with the same by way of sale, lease, letting out, etc. The same was given on rent by the assesse</w:t>
      </w:r>
      <w:r w:rsidR="008A28EE">
        <w:rPr>
          <w:rFonts w:ascii="Times New Roman" w:hAnsi="Times New Roman" w:cs="Times New Roman"/>
          <w:color w:val="000000"/>
          <w:sz w:val="24"/>
          <w:szCs w:val="24"/>
        </w:rPr>
        <w:t>e</w:t>
      </w:r>
      <w:r>
        <w:rPr>
          <w:rFonts w:ascii="Times New Roman" w:hAnsi="Times New Roman" w:cs="Times New Roman"/>
          <w:color w:val="000000"/>
          <w:sz w:val="24"/>
          <w:szCs w:val="24"/>
        </w:rPr>
        <w:t xml:space="preserve"> to tenants who were giving less rent to the assessee so assessee decided to give them compensation so that it could earn higher rent So assesse</w:t>
      </w:r>
      <w:r w:rsidR="008A28EE">
        <w:rPr>
          <w:rFonts w:ascii="Times New Roman" w:hAnsi="Times New Roman" w:cs="Times New Roman"/>
          <w:color w:val="000000"/>
          <w:sz w:val="24"/>
          <w:szCs w:val="24"/>
        </w:rPr>
        <w:t>e</w:t>
      </w:r>
      <w:r>
        <w:rPr>
          <w:rFonts w:ascii="Times New Roman" w:hAnsi="Times New Roman" w:cs="Times New Roman"/>
          <w:color w:val="000000"/>
          <w:sz w:val="24"/>
          <w:szCs w:val="24"/>
        </w:rPr>
        <w:t xml:space="preserve"> paid Rs 53,50,000/- as compensatory amount to the tenants and treated that amount to be business expenditure. But the AO disallowed the same and treated the</w:t>
      </w:r>
      <w:r w:rsidR="008A28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rental income under head income from property and disallowed the expenditure because under head income from property only deduction u/s 24 was </w:t>
      </w:r>
      <w:proofErr w:type="gramStart"/>
      <w:r>
        <w:rPr>
          <w:rFonts w:ascii="Times New Roman" w:hAnsi="Times New Roman" w:cs="Times New Roman"/>
          <w:color w:val="000000"/>
          <w:sz w:val="24"/>
          <w:szCs w:val="24"/>
        </w:rPr>
        <w:t>allowed .</w:t>
      </w:r>
      <w:proofErr w:type="gramEnd"/>
      <w:r>
        <w:rPr>
          <w:rFonts w:ascii="Times New Roman" w:hAnsi="Times New Roman" w:cs="Times New Roman"/>
          <w:color w:val="000000"/>
          <w:sz w:val="24"/>
          <w:szCs w:val="24"/>
        </w:rPr>
        <w:t xml:space="preserve"> No other expense was allowed.</w:t>
      </w:r>
    </w:p>
    <w:p w:rsidR="00FF647F" w:rsidRDefault="00FF647F" w:rsidP="00FF647F">
      <w:pPr>
        <w:autoSpaceDE w:val="0"/>
        <w:autoSpaceDN w:val="0"/>
        <w:adjustRightInd w:val="0"/>
        <w:spacing w:after="0" w:line="240" w:lineRule="auto"/>
        <w:rPr>
          <w:rFonts w:ascii="Times New Roman" w:hAnsi="Times New Roman" w:cs="Times New Roman"/>
          <w:color w:val="000000"/>
          <w:sz w:val="24"/>
          <w:szCs w:val="24"/>
        </w:rPr>
      </w:pPr>
    </w:p>
    <w:p w:rsidR="00FF647F" w:rsidRDefault="00FF647F" w:rsidP="00FF647F">
      <w:pPr>
        <w:autoSpaceDE w:val="0"/>
        <w:autoSpaceDN w:val="0"/>
        <w:adjustRightInd w:val="0"/>
        <w:spacing w:after="0" w:line="240" w:lineRule="auto"/>
        <w:rPr>
          <w:rFonts w:ascii="Times New Roman" w:hAnsi="Times New Roman" w:cs="Times New Roman"/>
          <w:b/>
          <w:color w:val="C00000"/>
          <w:sz w:val="24"/>
          <w:szCs w:val="24"/>
        </w:rPr>
      </w:pPr>
      <w:r w:rsidRPr="00FF647F">
        <w:rPr>
          <w:rFonts w:ascii="Times New Roman" w:hAnsi="Times New Roman" w:cs="Times New Roman"/>
          <w:b/>
          <w:color w:val="C00000"/>
          <w:sz w:val="24"/>
          <w:szCs w:val="24"/>
        </w:rPr>
        <w:t xml:space="preserve">Contention of the </w:t>
      </w:r>
      <w:proofErr w:type="spellStart"/>
      <w:r w:rsidRPr="00FF647F">
        <w:rPr>
          <w:rFonts w:ascii="Times New Roman" w:hAnsi="Times New Roman" w:cs="Times New Roman"/>
          <w:b/>
          <w:color w:val="C00000"/>
          <w:sz w:val="24"/>
          <w:szCs w:val="24"/>
        </w:rPr>
        <w:t>assesse</w:t>
      </w:r>
      <w:r>
        <w:rPr>
          <w:rFonts w:ascii="Times New Roman" w:hAnsi="Times New Roman" w:cs="Times New Roman"/>
          <w:b/>
          <w:color w:val="C00000"/>
          <w:sz w:val="24"/>
          <w:szCs w:val="24"/>
        </w:rPr>
        <w:t>e</w:t>
      </w:r>
      <w:proofErr w:type="spellEnd"/>
      <w:r w:rsidRPr="00FF647F">
        <w:rPr>
          <w:rFonts w:ascii="Times New Roman" w:hAnsi="Times New Roman" w:cs="Times New Roman"/>
          <w:b/>
          <w:color w:val="C00000"/>
          <w:sz w:val="24"/>
          <w:szCs w:val="24"/>
        </w:rPr>
        <w:t>:</w:t>
      </w:r>
    </w:p>
    <w:p w:rsidR="00FF647F" w:rsidRPr="00FF647F" w:rsidRDefault="00FF647F" w:rsidP="00FF647F">
      <w:pPr>
        <w:autoSpaceDE w:val="0"/>
        <w:autoSpaceDN w:val="0"/>
        <w:adjustRightInd w:val="0"/>
        <w:spacing w:after="0" w:line="240" w:lineRule="auto"/>
        <w:rPr>
          <w:rFonts w:ascii="Times New Roman" w:hAnsi="Times New Roman" w:cs="Times New Roman"/>
          <w:b/>
          <w:color w:val="C00000"/>
          <w:sz w:val="24"/>
          <w:szCs w:val="24"/>
        </w:rPr>
      </w:pPr>
    </w:p>
    <w:p w:rsidR="00FF647F" w:rsidRDefault="00FF647F" w:rsidP="00FF64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Assessee was of the view that as its core business objective was to acquire and develop properties and to deal with the same by way of sale, lease, letting out, etc so the expense incurred should be treated under head business </w:t>
      </w:r>
      <w:r w:rsidR="007577B4">
        <w:rPr>
          <w:rFonts w:ascii="Times New Roman" w:hAnsi="Times New Roman" w:cs="Times New Roman"/>
          <w:color w:val="000000"/>
          <w:sz w:val="24"/>
          <w:szCs w:val="24"/>
        </w:rPr>
        <w:t xml:space="preserve">income. </w:t>
      </w:r>
      <w:r>
        <w:rPr>
          <w:rFonts w:ascii="Times New Roman" w:hAnsi="Times New Roman" w:cs="Times New Roman"/>
          <w:color w:val="000000"/>
          <w:sz w:val="24"/>
          <w:szCs w:val="24"/>
        </w:rPr>
        <w:t>Just because it was showing income under head income from house property in the earlier years was not a justifiable reason to disallow the expense. It had paid compensation just to earn higher rent which was wholly and exclusively for the purposes of the appellant’s business on grounds of commercial expediency and was revenue in nature.</w:t>
      </w:r>
    </w:p>
    <w:p w:rsidR="00FF647F" w:rsidRDefault="00FF647F" w:rsidP="00FF647F">
      <w:pPr>
        <w:autoSpaceDE w:val="0"/>
        <w:autoSpaceDN w:val="0"/>
        <w:adjustRightInd w:val="0"/>
        <w:spacing w:after="0" w:line="240" w:lineRule="auto"/>
        <w:rPr>
          <w:rFonts w:ascii="Times New Roman" w:hAnsi="Times New Roman" w:cs="Times New Roman"/>
          <w:color w:val="000000"/>
          <w:sz w:val="24"/>
          <w:szCs w:val="24"/>
        </w:rPr>
      </w:pPr>
    </w:p>
    <w:p w:rsidR="008A28EE" w:rsidRDefault="00FF647F" w:rsidP="00FF647F">
      <w:pPr>
        <w:autoSpaceDE w:val="0"/>
        <w:autoSpaceDN w:val="0"/>
        <w:adjustRightInd w:val="0"/>
        <w:spacing w:after="0" w:line="240" w:lineRule="auto"/>
        <w:rPr>
          <w:rFonts w:ascii="Times New Roman" w:hAnsi="Times New Roman" w:cs="Times New Roman"/>
          <w:b/>
          <w:color w:val="C00000"/>
          <w:sz w:val="24"/>
          <w:szCs w:val="24"/>
        </w:rPr>
      </w:pPr>
      <w:r w:rsidRPr="00FF647F">
        <w:rPr>
          <w:rFonts w:ascii="Times New Roman" w:hAnsi="Times New Roman" w:cs="Times New Roman"/>
          <w:b/>
          <w:color w:val="C00000"/>
          <w:sz w:val="24"/>
          <w:szCs w:val="24"/>
        </w:rPr>
        <w:t>Contention of the revenue:</w:t>
      </w:r>
    </w:p>
    <w:p w:rsidR="008A28EE" w:rsidRDefault="008A28EE" w:rsidP="00FF647F">
      <w:pPr>
        <w:autoSpaceDE w:val="0"/>
        <w:autoSpaceDN w:val="0"/>
        <w:adjustRightInd w:val="0"/>
        <w:spacing w:after="0" w:line="240" w:lineRule="auto"/>
        <w:rPr>
          <w:rFonts w:ascii="Times New Roman" w:hAnsi="Times New Roman" w:cs="Times New Roman"/>
          <w:b/>
          <w:color w:val="C00000"/>
          <w:sz w:val="24"/>
          <w:szCs w:val="24"/>
        </w:rPr>
      </w:pPr>
    </w:p>
    <w:p w:rsidR="00FF647F" w:rsidRDefault="00FF647F" w:rsidP="00FF64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Revenue was of the view that due to consistency which was followed by the assesse</w:t>
      </w:r>
      <w:r w:rsidR="008A28EE">
        <w:rPr>
          <w:rFonts w:ascii="Times New Roman" w:hAnsi="Times New Roman" w:cs="Times New Roman"/>
          <w:color w:val="000000"/>
          <w:sz w:val="24"/>
          <w:szCs w:val="24"/>
        </w:rPr>
        <w:t>e</w:t>
      </w:r>
      <w:r>
        <w:rPr>
          <w:rFonts w:ascii="Times New Roman" w:hAnsi="Times New Roman" w:cs="Times New Roman"/>
          <w:color w:val="000000"/>
          <w:sz w:val="24"/>
          <w:szCs w:val="24"/>
        </w:rPr>
        <w:t xml:space="preserve"> in the earlier years to treat the rental income under head income from House Property, this expense should be treated as per law of head ‘Income from House Property” under which no expense was </w:t>
      </w:r>
      <w:r>
        <w:rPr>
          <w:rFonts w:ascii="Times New Roman" w:hAnsi="Times New Roman" w:cs="Times New Roman"/>
          <w:color w:val="000000"/>
          <w:sz w:val="24"/>
          <w:szCs w:val="24"/>
        </w:rPr>
        <w:lastRenderedPageBreak/>
        <w:t xml:space="preserve">allowed except deduction of sec 24. So the above expense claimed by the </w:t>
      </w:r>
      <w:proofErr w:type="spellStart"/>
      <w:r>
        <w:rPr>
          <w:rFonts w:ascii="Times New Roman" w:hAnsi="Times New Roman" w:cs="Times New Roman"/>
          <w:color w:val="000000"/>
          <w:sz w:val="24"/>
          <w:szCs w:val="24"/>
        </w:rPr>
        <w:t>assesse</w:t>
      </w:r>
      <w:r w:rsidR="008A28EE">
        <w:rPr>
          <w:rFonts w:ascii="Times New Roman" w:hAnsi="Times New Roman" w:cs="Times New Roman"/>
          <w:color w:val="000000"/>
          <w:sz w:val="24"/>
          <w:szCs w:val="24"/>
        </w:rPr>
        <w:t>e</w:t>
      </w:r>
      <w:proofErr w:type="spellEnd"/>
      <w:r>
        <w:rPr>
          <w:rFonts w:ascii="Times New Roman" w:hAnsi="Times New Roman" w:cs="Times New Roman"/>
          <w:color w:val="000000"/>
          <w:sz w:val="24"/>
          <w:szCs w:val="24"/>
        </w:rPr>
        <w:t xml:space="preserve"> should be disallowed.</w:t>
      </w:r>
    </w:p>
    <w:p w:rsidR="008A28EE" w:rsidRDefault="008A28EE" w:rsidP="00FF647F">
      <w:pPr>
        <w:autoSpaceDE w:val="0"/>
        <w:autoSpaceDN w:val="0"/>
        <w:adjustRightInd w:val="0"/>
        <w:spacing w:after="0" w:line="240" w:lineRule="auto"/>
        <w:rPr>
          <w:rFonts w:ascii="Times New Roman" w:hAnsi="Times New Roman" w:cs="Times New Roman"/>
          <w:color w:val="000000"/>
          <w:sz w:val="24"/>
          <w:szCs w:val="24"/>
        </w:rPr>
      </w:pPr>
    </w:p>
    <w:p w:rsidR="00FF647F" w:rsidRDefault="00FF647F" w:rsidP="00FF647F">
      <w:pPr>
        <w:autoSpaceDE w:val="0"/>
        <w:autoSpaceDN w:val="0"/>
        <w:adjustRightInd w:val="0"/>
        <w:spacing w:after="0" w:line="240" w:lineRule="auto"/>
        <w:rPr>
          <w:rFonts w:ascii="Times New Roman" w:hAnsi="Times New Roman" w:cs="Times New Roman"/>
          <w:b/>
          <w:color w:val="C00000"/>
          <w:sz w:val="24"/>
          <w:szCs w:val="24"/>
        </w:rPr>
      </w:pPr>
      <w:r w:rsidRPr="008A28EE">
        <w:rPr>
          <w:rFonts w:ascii="Times New Roman" w:hAnsi="Times New Roman" w:cs="Times New Roman"/>
          <w:b/>
          <w:color w:val="C00000"/>
          <w:sz w:val="24"/>
          <w:szCs w:val="24"/>
        </w:rPr>
        <w:t>Held by High Court:</w:t>
      </w:r>
    </w:p>
    <w:p w:rsidR="008A28EE" w:rsidRPr="008A28EE" w:rsidRDefault="008A28EE" w:rsidP="00FF647F">
      <w:pPr>
        <w:autoSpaceDE w:val="0"/>
        <w:autoSpaceDN w:val="0"/>
        <w:adjustRightInd w:val="0"/>
        <w:spacing w:after="0" w:line="240" w:lineRule="auto"/>
        <w:rPr>
          <w:rFonts w:ascii="Times New Roman" w:hAnsi="Times New Roman" w:cs="Times New Roman"/>
          <w:b/>
          <w:color w:val="C00000"/>
          <w:sz w:val="24"/>
          <w:szCs w:val="24"/>
        </w:rPr>
      </w:pPr>
    </w:p>
    <w:p w:rsidR="00FF647F" w:rsidRDefault="00FF647F" w:rsidP="00FF64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High Court held that after reading the object clause of memorandum of the company the compensation paid by the </w:t>
      </w:r>
      <w:proofErr w:type="spellStart"/>
      <w:r>
        <w:rPr>
          <w:rFonts w:ascii="Times New Roman" w:hAnsi="Times New Roman" w:cs="Times New Roman"/>
          <w:color w:val="000000"/>
          <w:sz w:val="24"/>
          <w:szCs w:val="24"/>
        </w:rPr>
        <w:t>assesse</w:t>
      </w:r>
      <w:r w:rsidR="00666633">
        <w:rPr>
          <w:rFonts w:ascii="Times New Roman" w:hAnsi="Times New Roman" w:cs="Times New Roman"/>
          <w:color w:val="000000"/>
          <w:sz w:val="24"/>
          <w:szCs w:val="24"/>
        </w:rPr>
        <w:t>e</w:t>
      </w:r>
      <w:proofErr w:type="spellEnd"/>
      <w:r>
        <w:rPr>
          <w:rFonts w:ascii="Times New Roman" w:hAnsi="Times New Roman" w:cs="Times New Roman"/>
          <w:color w:val="000000"/>
          <w:sz w:val="24"/>
          <w:szCs w:val="24"/>
        </w:rPr>
        <w:t xml:space="preserve"> was in tune with the memorandum of the company which AO and tribunal failed to consider. The fact that the</w:t>
      </w:r>
      <w:r w:rsidR="008A28EE">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assesse</w:t>
      </w:r>
      <w:r w:rsidR="008A28EE">
        <w:rPr>
          <w:rFonts w:ascii="Times New Roman" w:hAnsi="Times New Roman" w:cs="Times New Roman"/>
          <w:color w:val="000000"/>
          <w:sz w:val="24"/>
          <w:szCs w:val="24"/>
        </w:rPr>
        <w:t>e</w:t>
      </w:r>
      <w:proofErr w:type="spellEnd"/>
      <w:r>
        <w:rPr>
          <w:rFonts w:ascii="Times New Roman" w:hAnsi="Times New Roman" w:cs="Times New Roman"/>
          <w:color w:val="000000"/>
          <w:sz w:val="24"/>
          <w:szCs w:val="24"/>
        </w:rPr>
        <w:t xml:space="preserve"> itself used to file its ROI of earlier years was of no relevance because in the earlier years there was no occasion</w:t>
      </w:r>
      <w:r w:rsidR="007577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for adjudication or decision on the </w:t>
      </w:r>
      <w:proofErr w:type="spellStart"/>
      <w:r>
        <w:rPr>
          <w:rFonts w:ascii="Times New Roman" w:hAnsi="Times New Roman" w:cs="Times New Roman"/>
          <w:color w:val="000000"/>
          <w:sz w:val="24"/>
          <w:szCs w:val="24"/>
        </w:rPr>
        <w:t>said</w:t>
      </w:r>
      <w:proofErr w:type="spellEnd"/>
      <w:r>
        <w:rPr>
          <w:rFonts w:ascii="Times New Roman" w:hAnsi="Times New Roman" w:cs="Times New Roman"/>
          <w:color w:val="000000"/>
          <w:sz w:val="24"/>
          <w:szCs w:val="24"/>
        </w:rPr>
        <w:t xml:space="preserve"> issue.</w:t>
      </w:r>
    </w:p>
    <w:p w:rsidR="008A28EE" w:rsidRDefault="008A28EE" w:rsidP="00FF647F">
      <w:pPr>
        <w:autoSpaceDE w:val="0"/>
        <w:autoSpaceDN w:val="0"/>
        <w:adjustRightInd w:val="0"/>
        <w:spacing w:after="0" w:line="240" w:lineRule="auto"/>
        <w:rPr>
          <w:rFonts w:ascii="Times New Roman" w:hAnsi="Times New Roman" w:cs="Times New Roman"/>
          <w:color w:val="000000"/>
          <w:sz w:val="24"/>
          <w:szCs w:val="24"/>
        </w:rPr>
      </w:pPr>
    </w:p>
    <w:p w:rsidR="00FF647F" w:rsidRDefault="00FF647F" w:rsidP="00FF647F">
      <w:pPr>
        <w:autoSpaceDE w:val="0"/>
        <w:autoSpaceDN w:val="0"/>
        <w:adjustRightInd w:val="0"/>
        <w:spacing w:after="0" w:line="240" w:lineRule="auto"/>
        <w:rPr>
          <w:rFonts w:ascii="Times New Roman" w:hAnsi="Times New Roman" w:cs="Times New Roman"/>
          <w:b/>
          <w:color w:val="000000"/>
          <w:sz w:val="24"/>
          <w:szCs w:val="24"/>
        </w:rPr>
      </w:pPr>
      <w:r w:rsidRPr="008A28EE">
        <w:rPr>
          <w:rFonts w:ascii="Times New Roman" w:hAnsi="Times New Roman" w:cs="Times New Roman"/>
          <w:b/>
          <w:color w:val="000000"/>
          <w:sz w:val="24"/>
          <w:szCs w:val="24"/>
        </w:rPr>
        <w:t>So appeal of the assesse</w:t>
      </w:r>
      <w:r w:rsidR="008A28EE">
        <w:rPr>
          <w:rFonts w:ascii="Times New Roman" w:hAnsi="Times New Roman" w:cs="Times New Roman"/>
          <w:b/>
          <w:color w:val="000000"/>
          <w:sz w:val="24"/>
          <w:szCs w:val="24"/>
        </w:rPr>
        <w:t>e</w:t>
      </w:r>
      <w:r w:rsidRPr="008A28EE">
        <w:rPr>
          <w:rFonts w:ascii="Times New Roman" w:hAnsi="Times New Roman" w:cs="Times New Roman"/>
          <w:b/>
          <w:color w:val="000000"/>
          <w:sz w:val="24"/>
          <w:szCs w:val="24"/>
        </w:rPr>
        <w:t xml:space="preserve"> was allowed.</w:t>
      </w:r>
    </w:p>
    <w:p w:rsidR="008A28EE" w:rsidRDefault="008A28EE" w:rsidP="00FF647F">
      <w:pPr>
        <w:autoSpaceDE w:val="0"/>
        <w:autoSpaceDN w:val="0"/>
        <w:adjustRightInd w:val="0"/>
        <w:spacing w:after="0" w:line="240" w:lineRule="auto"/>
        <w:rPr>
          <w:rFonts w:ascii="Times New Roman" w:hAnsi="Times New Roman" w:cs="Times New Roman"/>
          <w:b/>
          <w:color w:val="000000"/>
          <w:sz w:val="24"/>
          <w:szCs w:val="24"/>
        </w:rPr>
      </w:pPr>
    </w:p>
    <w:p w:rsidR="008A28EE" w:rsidRPr="008A28EE" w:rsidRDefault="008A28EE" w:rsidP="00FF647F">
      <w:pPr>
        <w:autoSpaceDE w:val="0"/>
        <w:autoSpaceDN w:val="0"/>
        <w:adjustRightInd w:val="0"/>
        <w:spacing w:after="0" w:line="240" w:lineRule="auto"/>
        <w:rPr>
          <w:rFonts w:ascii="Times New Roman" w:hAnsi="Times New Roman" w:cs="Times New Roman"/>
          <w:color w:val="000000"/>
          <w:sz w:val="20"/>
          <w:szCs w:val="20"/>
        </w:rPr>
      </w:pPr>
      <w:r w:rsidRPr="008A28EE">
        <w:rPr>
          <w:rFonts w:ascii="Times New Roman" w:hAnsi="Times New Roman" w:cs="Times New Roman"/>
          <w:color w:val="000000"/>
          <w:sz w:val="20"/>
          <w:szCs w:val="20"/>
        </w:rPr>
        <w:t>SOURCE COURTESY</w:t>
      </w:r>
      <w:proofErr w:type="gramStart"/>
      <w:r w:rsidRPr="008A28EE">
        <w:rPr>
          <w:rFonts w:ascii="Times New Roman" w:hAnsi="Times New Roman" w:cs="Times New Roman"/>
          <w:color w:val="000000"/>
          <w:sz w:val="20"/>
          <w:szCs w:val="20"/>
        </w:rPr>
        <w:t>:taxguru.in</w:t>
      </w:r>
      <w:proofErr w:type="gramEnd"/>
    </w:p>
    <w:sectPr w:rsidR="008A28EE" w:rsidRPr="008A28EE" w:rsidSect="001B5D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647F"/>
    <w:rsid w:val="001B5D61"/>
    <w:rsid w:val="00666633"/>
    <w:rsid w:val="007577B4"/>
    <w:rsid w:val="008A28EE"/>
    <w:rsid w:val="00FF64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D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FRS</dc:creator>
  <cp:keywords/>
  <dc:description/>
  <cp:lastModifiedBy>FRS</cp:lastModifiedBy>
  <cp:revision>4</cp:revision>
  <dcterms:created xsi:type="dcterms:W3CDTF">2015-10-23T05:11:00Z</dcterms:created>
  <dcterms:modified xsi:type="dcterms:W3CDTF">2015-10-23T05:51:00Z</dcterms:modified>
</cp:coreProperties>
</file>